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5A3791D1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 w:rsidR="00F24D75">
        <w:rPr>
          <w:lang w:val="en-US"/>
        </w:rPr>
        <w:t>6</w:t>
      </w:r>
      <w:r w:rsidR="00280DD1">
        <w:tab/>
      </w:r>
      <w:proofErr w:type="spellStart"/>
      <w:r w:rsidR="00280DD1" w:rsidRPr="0009685D">
        <w:rPr>
          <w:sz w:val="32"/>
          <w:szCs w:val="32"/>
        </w:rPr>
        <w:t>Tdoc</w:t>
      </w:r>
      <w:proofErr w:type="spellEnd"/>
      <w:r w:rsidR="00280DD1" w:rsidRPr="0009685D">
        <w:rPr>
          <w:sz w:val="32"/>
          <w:szCs w:val="32"/>
        </w:rPr>
        <w:t xml:space="preserve"> R2-1</w:t>
      </w:r>
      <w:r w:rsidR="00C97AAD" w:rsidRPr="0009685D">
        <w:rPr>
          <w:sz w:val="32"/>
          <w:szCs w:val="32"/>
        </w:rPr>
        <w:t>9</w:t>
      </w:r>
      <w:r w:rsidR="0009685D" w:rsidRPr="0009685D">
        <w:rPr>
          <w:sz w:val="32"/>
          <w:szCs w:val="32"/>
        </w:rPr>
        <w:t>0</w:t>
      </w:r>
      <w:r w:rsidR="008263EA" w:rsidRPr="0009685D">
        <w:rPr>
          <w:sz w:val="32"/>
          <w:szCs w:val="32"/>
        </w:rPr>
        <w:t>5888</w:t>
      </w:r>
    </w:p>
    <w:p w14:paraId="63B03AD2" w14:textId="3932521E" w:rsidR="00E90E49" w:rsidRDefault="00642013" w:rsidP="00357380">
      <w:pPr>
        <w:pStyle w:val="3GPPHeader"/>
        <w:rPr>
          <w:noProof/>
        </w:rPr>
      </w:pPr>
      <w:r>
        <w:rPr>
          <w:noProof/>
        </w:rPr>
        <w:t>Reno</w:t>
      </w:r>
      <w:r w:rsidR="00BC269C">
        <w:rPr>
          <w:noProof/>
        </w:rPr>
        <w:t xml:space="preserve">, US, </w:t>
      </w:r>
      <w:r>
        <w:rPr>
          <w:noProof/>
        </w:rPr>
        <w:t>13</w:t>
      </w:r>
      <w:r w:rsidR="00BC269C" w:rsidRPr="00A2670F">
        <w:rPr>
          <w:noProof/>
          <w:vertAlign w:val="superscript"/>
        </w:rPr>
        <w:t>th</w:t>
      </w:r>
      <w:r w:rsidR="00BC269C">
        <w:rPr>
          <w:noProof/>
          <w:vertAlign w:val="superscript"/>
        </w:rPr>
        <w:t xml:space="preserve"> </w:t>
      </w:r>
      <w:r>
        <w:rPr>
          <w:noProof/>
        </w:rPr>
        <w:t>May</w:t>
      </w:r>
      <w:r w:rsidR="00C97AAD">
        <w:rPr>
          <w:noProof/>
          <w:vertAlign w:val="superscript"/>
        </w:rPr>
        <w:t xml:space="preserve"> </w:t>
      </w:r>
      <w:r w:rsidR="00BC269C">
        <w:rPr>
          <w:noProof/>
        </w:rPr>
        <w:t xml:space="preserve">– </w:t>
      </w:r>
      <w:r w:rsidR="00C97AAD">
        <w:rPr>
          <w:noProof/>
        </w:rPr>
        <w:t>1</w:t>
      </w:r>
      <w:r>
        <w:rPr>
          <w:noProof/>
        </w:rPr>
        <w:t>7</w:t>
      </w:r>
      <w:r>
        <w:rPr>
          <w:noProof/>
          <w:vertAlign w:val="superscript"/>
        </w:rPr>
        <w:t>th</w:t>
      </w:r>
      <w:r w:rsidR="00BC269C">
        <w:rPr>
          <w:noProof/>
        </w:rPr>
        <w:t xml:space="preserve"> </w:t>
      </w:r>
      <w:r w:rsidR="00C97AAD">
        <w:rPr>
          <w:noProof/>
        </w:rPr>
        <w:t>Ma</w:t>
      </w:r>
      <w:r>
        <w:rPr>
          <w:noProof/>
        </w:rPr>
        <w:t>y</w:t>
      </w:r>
      <w:r w:rsidR="00BC269C">
        <w:rPr>
          <w:noProof/>
        </w:rPr>
        <w:t xml:space="preserve"> 201</w:t>
      </w:r>
      <w:r w:rsidR="00536102">
        <w:rPr>
          <w:noProof/>
        </w:rPr>
        <w:t>9</w:t>
      </w:r>
    </w:p>
    <w:p w14:paraId="25DB88AF" w14:textId="77777777" w:rsidR="00BC269C" w:rsidRPr="00CE0424" w:rsidRDefault="00BC269C" w:rsidP="00357380">
      <w:pPr>
        <w:pStyle w:val="3GPPHeader"/>
      </w:pPr>
      <w:bookmarkStart w:id="0" w:name="_GoBack"/>
      <w:bookmarkEnd w:id="0"/>
    </w:p>
    <w:p w14:paraId="7ACD7EB9" w14:textId="03D77E70" w:rsidR="00E90E49" w:rsidRPr="0009685D" w:rsidRDefault="00E90E49" w:rsidP="00311702">
      <w:pPr>
        <w:pStyle w:val="3GPPHeader"/>
        <w:rPr>
          <w:sz w:val="22"/>
          <w:szCs w:val="22"/>
          <w:lang w:val="en-US"/>
        </w:rPr>
      </w:pPr>
      <w:r w:rsidRPr="0009685D">
        <w:rPr>
          <w:sz w:val="22"/>
          <w:szCs w:val="22"/>
          <w:lang w:val="en-US"/>
        </w:rPr>
        <w:t>Agenda Item:</w:t>
      </w:r>
      <w:r w:rsidRPr="0009685D">
        <w:rPr>
          <w:sz w:val="22"/>
          <w:szCs w:val="22"/>
          <w:lang w:val="en-US"/>
        </w:rPr>
        <w:tab/>
      </w:r>
      <w:r w:rsidR="00342924" w:rsidRPr="0009685D">
        <w:rPr>
          <w:sz w:val="22"/>
          <w:szCs w:val="22"/>
          <w:lang w:val="en-US"/>
        </w:rPr>
        <w:t>11.15</w:t>
      </w:r>
    </w:p>
    <w:p w14:paraId="388389C0" w14:textId="77777777" w:rsidR="00E90E49" w:rsidRPr="0009685D" w:rsidRDefault="003D3C45" w:rsidP="00F64C2B">
      <w:pPr>
        <w:pStyle w:val="3GPPHeader"/>
        <w:rPr>
          <w:sz w:val="22"/>
          <w:szCs w:val="22"/>
        </w:rPr>
      </w:pPr>
      <w:r w:rsidRPr="0009685D">
        <w:rPr>
          <w:sz w:val="22"/>
          <w:szCs w:val="22"/>
        </w:rPr>
        <w:t>Source:</w:t>
      </w:r>
      <w:r w:rsidR="00E90E49" w:rsidRPr="0009685D">
        <w:rPr>
          <w:sz w:val="22"/>
          <w:szCs w:val="22"/>
        </w:rPr>
        <w:tab/>
      </w:r>
      <w:r w:rsidR="00F64C2B" w:rsidRPr="0009685D">
        <w:rPr>
          <w:sz w:val="22"/>
          <w:szCs w:val="22"/>
        </w:rPr>
        <w:t>Ericsson</w:t>
      </w:r>
    </w:p>
    <w:p w14:paraId="29485F0C" w14:textId="6B60F144" w:rsidR="00E90E49" w:rsidRPr="0009685D" w:rsidRDefault="003D3C45" w:rsidP="00311702">
      <w:pPr>
        <w:pStyle w:val="3GPPHeader"/>
        <w:rPr>
          <w:sz w:val="22"/>
          <w:szCs w:val="22"/>
        </w:rPr>
      </w:pPr>
      <w:r w:rsidRPr="0009685D">
        <w:rPr>
          <w:sz w:val="22"/>
          <w:szCs w:val="22"/>
        </w:rPr>
        <w:t>Title:</w:t>
      </w:r>
      <w:r w:rsidR="00E90E49" w:rsidRPr="0009685D">
        <w:rPr>
          <w:sz w:val="22"/>
          <w:szCs w:val="22"/>
        </w:rPr>
        <w:tab/>
      </w:r>
      <w:r w:rsidR="001F457D" w:rsidRPr="0009685D">
        <w:rPr>
          <w:sz w:val="22"/>
          <w:szCs w:val="22"/>
        </w:rPr>
        <w:t>Discussion on CLI reporting method and criterion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09685D">
        <w:rPr>
          <w:sz w:val="22"/>
          <w:szCs w:val="22"/>
        </w:rPr>
        <w:t>Document for:</w:t>
      </w:r>
      <w:r w:rsidRPr="0009685D">
        <w:rPr>
          <w:sz w:val="22"/>
          <w:szCs w:val="22"/>
        </w:rPr>
        <w:tab/>
        <w:t>Discussion, Decision</w:t>
      </w:r>
    </w:p>
    <w:p w14:paraId="5BE30A7B" w14:textId="14EE92F4" w:rsidR="00C24345" w:rsidRDefault="00974286" w:rsidP="00A2052C">
      <w:pPr>
        <w:pStyle w:val="Heading1"/>
      </w:pPr>
      <w:r>
        <w:t>Background</w:t>
      </w:r>
    </w:p>
    <w:p w14:paraId="6B5E2C5C" w14:textId="77777777" w:rsidR="00C60565" w:rsidRPr="00314F79" w:rsidRDefault="00C60565" w:rsidP="00C60565">
      <w:pPr>
        <w:spacing w:before="240"/>
      </w:pPr>
      <w:bookmarkStart w:id="1" w:name="OLE_LINK17"/>
      <w:r w:rsidRPr="00314F79">
        <w:t>At RAN#80, a WI on CLI and RIM was approved. Furthermore, at, RAN#82, the WID [</w:t>
      </w:r>
      <w:r>
        <w:t>1</w:t>
      </w:r>
      <w:r w:rsidRPr="00314F79">
        <w:t>] was updated and contain the following objectives:</w:t>
      </w:r>
    </w:p>
    <w:p w14:paraId="16D8C434" w14:textId="77777777" w:rsidR="00C60565" w:rsidRPr="00314F79" w:rsidRDefault="00C60565" w:rsidP="00C60565">
      <w:pPr>
        <w:spacing w:after="0"/>
        <w:ind w:left="360"/>
        <w:rPr>
          <w:bCs/>
          <w:lang w:eastAsia="ko-KR"/>
        </w:rPr>
      </w:pPr>
      <w:r w:rsidRPr="00314F79">
        <w:rPr>
          <w:bCs/>
          <w:lang w:eastAsia="ko-KR"/>
        </w:rPr>
        <w:t xml:space="preserve">The detailed objectives for cross-link interference mitigation to support flexible resource adaptation for unpaired NR cells are: </w:t>
      </w:r>
    </w:p>
    <w:p w14:paraId="14EBBF42" w14:textId="77777777" w:rsidR="00C60565" w:rsidRPr="00314F79" w:rsidRDefault="00C60565" w:rsidP="00C60565">
      <w:pPr>
        <w:numPr>
          <w:ilvl w:val="0"/>
          <w:numId w:val="19"/>
        </w:numPr>
        <w:tabs>
          <w:tab w:val="num" w:pos="1080"/>
        </w:tabs>
        <w:spacing w:after="0"/>
        <w:ind w:left="1080"/>
        <w:jc w:val="left"/>
        <w:textAlignment w:val="auto"/>
        <w:rPr>
          <w:highlight w:val="cyan"/>
          <w:lang w:eastAsia="en-US"/>
        </w:rPr>
      </w:pPr>
      <w:r w:rsidRPr="00314F79">
        <w:rPr>
          <w:highlight w:val="cyan"/>
        </w:rPr>
        <w:t xml:space="preserve">Specify cross-link interference measurements and reporting at a UE (e.g., CLI-RSSI and/or CLI-RSRP) [RAN1, RAN2, RAN4] </w:t>
      </w:r>
    </w:p>
    <w:p w14:paraId="3314FB94" w14:textId="77777777" w:rsidR="00C60565" w:rsidRPr="00314F79" w:rsidRDefault="00C60565" w:rsidP="00C60565">
      <w:pPr>
        <w:numPr>
          <w:ilvl w:val="0"/>
          <w:numId w:val="19"/>
        </w:numPr>
        <w:tabs>
          <w:tab w:val="num" w:pos="1080"/>
        </w:tabs>
        <w:spacing w:after="0"/>
        <w:ind w:left="1080"/>
        <w:jc w:val="left"/>
        <w:textAlignment w:val="auto"/>
      </w:pPr>
      <w:r w:rsidRPr="00314F79">
        <w:t>Specify network coordination mechanism(s) including at least exchange of intended DL/UL configuration [RAN1, RAN3]</w:t>
      </w:r>
    </w:p>
    <w:p w14:paraId="470423DF" w14:textId="77777777" w:rsidR="00C60565" w:rsidRPr="00314F79" w:rsidRDefault="00C60565" w:rsidP="00C60565">
      <w:pPr>
        <w:numPr>
          <w:ilvl w:val="0"/>
          <w:numId w:val="19"/>
        </w:numPr>
        <w:tabs>
          <w:tab w:val="num" w:pos="1080"/>
        </w:tabs>
        <w:spacing w:after="0"/>
        <w:ind w:left="1080"/>
        <w:jc w:val="left"/>
        <w:textAlignment w:val="auto"/>
      </w:pPr>
      <w:r w:rsidRPr="00314F79">
        <w:t>Perform coexistence study to identify conditions of coexistence among different operators in adjacent channels [RAN4]</w:t>
      </w:r>
    </w:p>
    <w:p w14:paraId="04E10A51" w14:textId="77777777" w:rsidR="00C60565" w:rsidRPr="00314F79" w:rsidRDefault="00C60565" w:rsidP="00C60565">
      <w:pPr>
        <w:numPr>
          <w:ilvl w:val="1"/>
          <w:numId w:val="19"/>
        </w:numPr>
        <w:tabs>
          <w:tab w:val="num" w:pos="1800"/>
        </w:tabs>
        <w:spacing w:after="0"/>
        <w:ind w:left="1800"/>
        <w:jc w:val="left"/>
        <w:textAlignment w:val="auto"/>
      </w:pPr>
      <w:r w:rsidRPr="00314F79">
        <w:t>Target no or very minimal impact on RF requirement</w:t>
      </w:r>
    </w:p>
    <w:p w14:paraId="485572E8" w14:textId="77777777" w:rsidR="00C60565" w:rsidRPr="00314F79" w:rsidRDefault="00C60565" w:rsidP="00C60565">
      <w:pPr>
        <w:spacing w:after="0"/>
        <w:ind w:left="360"/>
        <w:rPr>
          <w:lang w:eastAsia="ko-KR"/>
        </w:rPr>
      </w:pPr>
      <w:r w:rsidRPr="00314F79">
        <w:rPr>
          <w:lang w:eastAsia="ko-KR"/>
        </w:rPr>
        <w:t xml:space="preserve">Note: Measurement and coordination mechanisms should be applicable to IAB nodes. </w:t>
      </w:r>
    </w:p>
    <w:p w14:paraId="112611F0" w14:textId="77777777" w:rsidR="00C60565" w:rsidRPr="00314F79" w:rsidRDefault="00C60565" w:rsidP="00C60565">
      <w:pPr>
        <w:spacing w:after="0"/>
        <w:rPr>
          <w:lang w:eastAsia="ko-KR"/>
        </w:rPr>
      </w:pPr>
    </w:p>
    <w:bookmarkEnd w:id="1"/>
    <w:p w14:paraId="3016025A" w14:textId="1BF79913" w:rsidR="00A2052C" w:rsidRPr="00C60565" w:rsidRDefault="00C60565" w:rsidP="00A2052C">
      <w:pPr>
        <w:rPr>
          <w:rFonts w:eastAsiaTheme="minorEastAsia"/>
        </w:rPr>
      </w:pPr>
      <w:r w:rsidRPr="00003C38">
        <w:rPr>
          <w:rFonts w:eastAsiaTheme="minorEastAsia"/>
        </w:rPr>
        <w:t>RAN WG1 Ad-Hoc Meeting 1901</w:t>
      </w:r>
      <w:r>
        <w:rPr>
          <w:rFonts w:eastAsiaTheme="minorEastAsia"/>
        </w:rPr>
        <w:t xml:space="preserve"> and </w:t>
      </w:r>
      <w:r w:rsidRPr="00003C38">
        <w:rPr>
          <w:rFonts w:eastAsiaTheme="minorEastAsia"/>
        </w:rPr>
        <w:t>RAN WG1 Meeting #96</w:t>
      </w:r>
      <w:r>
        <w:rPr>
          <w:rFonts w:eastAsiaTheme="minorEastAsia"/>
        </w:rPr>
        <w:t xml:space="preserve"> discussed the technical details and a lot of agreements were reached. The </w:t>
      </w:r>
      <w:r w:rsidRPr="00003C38">
        <w:rPr>
          <w:rFonts w:eastAsiaTheme="minorEastAsia"/>
        </w:rPr>
        <w:t>LS on UE-UE CLI measurement/reporting and Network coordination mechanism for CLI</w:t>
      </w:r>
      <w:r>
        <w:rPr>
          <w:rFonts w:eastAsiaTheme="minorEastAsia"/>
        </w:rPr>
        <w:t xml:space="preserve"> [3] was received from RAN1 and the LS lists the progress on the WI in RAN1. </w:t>
      </w:r>
    </w:p>
    <w:p w14:paraId="5764FF3A" w14:textId="77777777" w:rsidR="004000E8" w:rsidRPr="00CE0424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1E3AF62E" w14:textId="7609A1EF" w:rsidR="0052655E" w:rsidRDefault="0052655E" w:rsidP="0052655E">
      <w:r>
        <w:t xml:space="preserve">In </w:t>
      </w:r>
      <w:r w:rsidRPr="000346E6">
        <w:t>R2-190</w:t>
      </w:r>
      <w:r w:rsidR="0009685D">
        <w:t>7334</w:t>
      </w:r>
      <w:r w:rsidRPr="000346E6">
        <w:t>, “Overview on RAN2 aspects for CLI”</w:t>
      </w:r>
      <w:r>
        <w:t xml:space="preserve"> </w:t>
      </w:r>
      <w:r w:rsidR="0009685D">
        <w:t>we have the following proposal:</w:t>
      </w:r>
    </w:p>
    <w:p w14:paraId="5702FFC7" w14:textId="3D6DBD40" w:rsidR="0052655E" w:rsidRDefault="0009685D" w:rsidP="008B4E3A">
      <w:pPr>
        <w:ind w:left="1695" w:hanging="1695"/>
      </w:pPr>
      <w:r>
        <w:t>Proposal</w:t>
      </w:r>
      <w:r w:rsidR="0052655E">
        <w:t xml:space="preserve"> 1</w:t>
      </w:r>
      <w:r w:rsidR="0052655E">
        <w:tab/>
      </w:r>
      <w:r>
        <w:tab/>
        <w:t>RAN2 to focus attention on whether event-triggered and/or periodical reporting shall be introduced.</w:t>
      </w:r>
    </w:p>
    <w:p w14:paraId="09686CEB" w14:textId="77777777" w:rsidR="0009685D" w:rsidRDefault="0009685D" w:rsidP="0052655E"/>
    <w:p w14:paraId="09384B1F" w14:textId="77777777" w:rsidR="0052655E" w:rsidRDefault="0052655E" w:rsidP="0052655E">
      <w:r>
        <w:t xml:space="preserve">This paper further discusses the </w:t>
      </w:r>
      <w:bookmarkStart w:id="3" w:name="_Hlk6927601"/>
      <w:bookmarkStart w:id="4" w:name="OLE_LINK41"/>
      <w:r>
        <w:t xml:space="preserve">CLI reporting method and criterion </w:t>
      </w:r>
      <w:bookmarkEnd w:id="3"/>
      <w:bookmarkEnd w:id="4"/>
      <w:r>
        <w:t>that is needed for UE-to-UE CLI.</w:t>
      </w:r>
    </w:p>
    <w:p w14:paraId="4FA69377" w14:textId="08B2527C" w:rsidR="0052655E" w:rsidRDefault="0052655E" w:rsidP="0052655E">
      <w:r>
        <w:t xml:space="preserve">In 38.331, </w:t>
      </w:r>
      <w:bookmarkStart w:id="5" w:name="OLE_LINK25"/>
      <w:bookmarkStart w:id="6" w:name="OLE_LINK26"/>
      <w:r>
        <w:t xml:space="preserve">A1-A6 and B1-B2 are defined </w:t>
      </w:r>
      <w:bookmarkEnd w:id="5"/>
      <w:bookmarkEnd w:id="6"/>
      <w:r>
        <w:t>for measurement report triggering on</w:t>
      </w:r>
      <w:r w:rsidR="0009685D">
        <w:t xml:space="preserve"> serving and neighbouring</w:t>
      </w:r>
      <w:r>
        <w:t xml:space="preserve"> signals. </w:t>
      </w:r>
      <w:r w:rsidRPr="003318FB">
        <w:t>A1-</w:t>
      </w:r>
      <w:r>
        <w:t xml:space="preserve">A6 </w:t>
      </w:r>
      <w:r w:rsidRPr="003318FB">
        <w:t>are defined</w:t>
      </w:r>
      <w:r>
        <w:t xml:space="preserve"> to trigger intra-RAT measurements reporting and B1-B2 are defined to trigger inter-RAT measurements reporting. </w:t>
      </w:r>
    </w:p>
    <w:p w14:paraId="1EFB9C6C" w14:textId="77777777" w:rsidR="006311F1" w:rsidRDefault="006311F1" w:rsidP="006311F1">
      <w:pPr>
        <w:keepNext/>
        <w:jc w:val="center"/>
      </w:pPr>
      <w:r>
        <w:object w:dxaOrig="8940" w:dyaOrig="5296" w14:anchorId="397BEA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264.75pt" o:ole="">
            <v:imagedata r:id="rId14" o:title=""/>
          </v:shape>
          <o:OLEObject Type="Embed" ProgID="Visio.Drawing.15" ShapeID="_x0000_i1025" DrawAspect="Content" ObjectID="_1618351064" r:id="rId15"/>
        </w:object>
      </w:r>
    </w:p>
    <w:p w14:paraId="3C131A77" w14:textId="046A9356" w:rsidR="008B4E3A" w:rsidRDefault="006311F1" w:rsidP="006311F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Example of A3 event measurement triggering.</w:t>
      </w:r>
    </w:p>
    <w:p w14:paraId="2E9CDE7F" w14:textId="77777777" w:rsidR="008B4E3A" w:rsidRDefault="008B4E3A" w:rsidP="0052655E"/>
    <w:p w14:paraId="447426B4" w14:textId="7E0552FB" w:rsidR="0052655E" w:rsidRPr="006B7246" w:rsidRDefault="0052655E" w:rsidP="0052655E">
      <w:pPr>
        <w:rPr>
          <w:rFonts w:eastAsiaTheme="minorEastAsia"/>
        </w:rPr>
      </w:pPr>
      <w:r w:rsidRPr="00253291">
        <w:t xml:space="preserve">CLI measurement is quite different to </w:t>
      </w:r>
      <w:r w:rsidR="009D2DAA">
        <w:t>serving and neighbouring</w:t>
      </w:r>
      <w:r w:rsidRPr="00253291">
        <w:t xml:space="preserve"> signal measurement</w:t>
      </w:r>
      <w:r w:rsidR="009D2DAA">
        <w:t>s</w:t>
      </w:r>
      <w:r w:rsidRPr="00253291">
        <w:t>, i</w:t>
      </w:r>
      <w:r>
        <w:t>.</w:t>
      </w:r>
      <w:r w:rsidRPr="00253291">
        <w:t>e. A1-A6 and B1-B2, since CLI measurement</w:t>
      </w:r>
      <w:r w:rsidR="009D2DAA">
        <w:t>s</w:t>
      </w:r>
      <w:r w:rsidRPr="00253291">
        <w:t xml:space="preserve"> </w:t>
      </w:r>
      <w:r w:rsidR="009D2DAA">
        <w:t>are</w:t>
      </w:r>
      <w:r>
        <w:t xml:space="preserve"> used for</w:t>
      </w:r>
      <w:r w:rsidRPr="00253291">
        <w:t xml:space="preserve"> measur</w:t>
      </w:r>
      <w:r>
        <w:t>ement</w:t>
      </w:r>
      <w:r w:rsidRPr="00253291">
        <w:t xml:space="preserve"> on interfer</w:t>
      </w:r>
      <w:r w:rsidR="00E00058">
        <w:t>ing signals</w:t>
      </w:r>
      <w:r w:rsidRPr="00253291">
        <w:t>.</w:t>
      </w:r>
      <w:r w:rsidRPr="00475651">
        <w:rPr>
          <w:rFonts w:eastAsiaTheme="minorEastAsia"/>
        </w:rPr>
        <w:t xml:space="preserve"> </w:t>
      </w:r>
      <w:r w:rsidRPr="006B7246">
        <w:rPr>
          <w:rFonts w:eastAsiaTheme="minorEastAsia"/>
        </w:rPr>
        <w:t xml:space="preserve">When the CLI </w:t>
      </w:r>
      <w:r>
        <w:rPr>
          <w:rFonts w:eastAsiaTheme="minorEastAsia"/>
        </w:rPr>
        <w:t xml:space="preserve">which a UE is experiencing </w:t>
      </w:r>
      <w:r w:rsidRPr="006B7246">
        <w:rPr>
          <w:rFonts w:eastAsiaTheme="minorEastAsia"/>
        </w:rPr>
        <w:t>exceeds a threshold</w:t>
      </w:r>
      <w:r>
        <w:rPr>
          <w:rFonts w:eastAsiaTheme="minorEastAsia"/>
        </w:rPr>
        <w:t xml:space="preserve">, </w:t>
      </w:r>
      <w:r w:rsidR="0025352E">
        <w:rPr>
          <w:rFonts w:eastAsiaTheme="minorEastAsia"/>
        </w:rPr>
        <w:t>the network</w:t>
      </w:r>
      <w:r>
        <w:rPr>
          <w:rFonts w:eastAsiaTheme="minorEastAsia"/>
        </w:rPr>
        <w:t xml:space="preserve"> should</w:t>
      </w:r>
      <w:r w:rsidR="008B4E3A">
        <w:rPr>
          <w:rFonts w:eastAsiaTheme="minorEastAsia"/>
        </w:rPr>
        <w:t xml:space="preserve"> be notified not only of the presence of interference but as well on what resources that are causing the interference </w:t>
      </w:r>
      <w:r w:rsidR="003A0EB2">
        <w:rPr>
          <w:rFonts w:eastAsiaTheme="minorEastAsia"/>
        </w:rPr>
        <w:t>and the level of interference experienced</w:t>
      </w:r>
      <w:r>
        <w:rPr>
          <w:rFonts w:eastAsiaTheme="minorEastAsia"/>
        </w:rPr>
        <w:t>.</w:t>
      </w:r>
    </w:p>
    <w:p w14:paraId="69AC35C1" w14:textId="2C4EFAF7" w:rsidR="00E616BE" w:rsidRDefault="00E616BE" w:rsidP="00E616BE">
      <w:pPr>
        <w:pStyle w:val="Observation"/>
      </w:pPr>
      <w:bookmarkStart w:id="7" w:name="_Toc7636856"/>
      <w:bookmarkStart w:id="8" w:name="_Toc7738288"/>
      <w:r>
        <w:t xml:space="preserve">CLI measurements are quite different to serving or neighbouring cell measurements, </w:t>
      </w:r>
      <w:proofErr w:type="spellStart"/>
      <w:r>
        <w:t>i.e</w:t>
      </w:r>
      <w:proofErr w:type="spellEnd"/>
      <w:r>
        <w:t xml:space="preserve"> A1-A6 and B1-B2</w:t>
      </w:r>
      <w:r w:rsidR="00F71CB6">
        <w:t>, since they are used for mobility while CLI measurement</w:t>
      </w:r>
      <w:r w:rsidR="009D2DAA">
        <w:t>s</w:t>
      </w:r>
      <w:r w:rsidR="00F71CB6">
        <w:t xml:space="preserve"> </w:t>
      </w:r>
      <w:r w:rsidR="009D2DAA">
        <w:t>are</w:t>
      </w:r>
      <w:r w:rsidR="0037570E">
        <w:t xml:space="preserve"> used</w:t>
      </w:r>
      <w:r w:rsidR="00035558">
        <w:t xml:space="preserve"> </w:t>
      </w:r>
      <w:r w:rsidR="009D2DAA">
        <w:t>to detect</w:t>
      </w:r>
      <w:r w:rsidR="00035558">
        <w:t xml:space="preserve"> </w:t>
      </w:r>
      <w:r w:rsidR="009D2DAA">
        <w:t>and quantify</w:t>
      </w:r>
      <w:r w:rsidR="00035558">
        <w:t xml:space="preserve"> interference</w:t>
      </w:r>
      <w:r>
        <w:t>.</w:t>
      </w:r>
      <w:bookmarkEnd w:id="7"/>
      <w:bookmarkEnd w:id="8"/>
    </w:p>
    <w:p w14:paraId="392C3F57" w14:textId="77777777" w:rsidR="003D4BA1" w:rsidRDefault="003D4BA1" w:rsidP="003A0EB2">
      <w:pPr>
        <w:rPr>
          <w:rFonts w:eastAsiaTheme="minorEastAsia"/>
        </w:rPr>
      </w:pPr>
    </w:p>
    <w:p w14:paraId="7CD9FC47" w14:textId="0101B292" w:rsidR="003A0EB2" w:rsidRDefault="003A0EB2" w:rsidP="003A0EB2">
      <w:pPr>
        <w:rPr>
          <w:rFonts w:eastAsiaTheme="minorEastAsia"/>
        </w:rPr>
      </w:pPr>
      <w:r>
        <w:rPr>
          <w:rFonts w:eastAsiaTheme="minorEastAsia"/>
        </w:rPr>
        <w:t>Although the CLI comes from other UEs in neighbouring cells and usually appears in outburst, p</w:t>
      </w:r>
      <w:r w:rsidRPr="002372B2">
        <w:rPr>
          <w:rFonts w:eastAsiaTheme="minorEastAsia"/>
        </w:rPr>
        <w:t>eriodical reporting</w:t>
      </w:r>
      <w:r>
        <w:rPr>
          <w:rFonts w:eastAsiaTheme="minorEastAsia"/>
        </w:rPr>
        <w:t xml:space="preserve"> on CLI from a UE provides CLI level in a certain area at the cell border, which is very useful for resource allocation for other UEs</w:t>
      </w:r>
      <w:r>
        <w:rPr>
          <w:rFonts w:eastAsiaTheme="minorEastAsia"/>
        </w:rPr>
        <w:t xml:space="preserve">. </w:t>
      </w:r>
    </w:p>
    <w:p w14:paraId="27D84272" w14:textId="77777777" w:rsidR="003A0EB2" w:rsidRDefault="003A0EB2" w:rsidP="003A0EB2">
      <w:pPr>
        <w:pStyle w:val="Observation"/>
      </w:pPr>
      <w:bookmarkStart w:id="9" w:name="_Toc7738289"/>
      <w:r>
        <w:t>Periodical reporting on CLI from a UE provides the level of CLI and the likeliness of high CLI at the cell border, which is useful for resource allocation for other UEs.</w:t>
      </w:r>
      <w:bookmarkEnd w:id="9"/>
    </w:p>
    <w:p w14:paraId="6EFA5DB5" w14:textId="378EEC08" w:rsidR="003A0EB2" w:rsidRPr="003D4BA1" w:rsidRDefault="003A0EB2" w:rsidP="003A0EB2">
      <w:pPr>
        <w:pStyle w:val="Proposal"/>
      </w:pPr>
      <w:bookmarkStart w:id="10" w:name="_Toc7738290"/>
      <w:r>
        <w:t>Periodical reporting on CLI to be defined by RAN2</w:t>
      </w:r>
      <w:r w:rsidRPr="00A04F49">
        <w:t>.</w:t>
      </w:r>
      <w:bookmarkEnd w:id="10"/>
    </w:p>
    <w:p w14:paraId="11F42770" w14:textId="4EE20F51" w:rsidR="00263434" w:rsidRDefault="003A0EB2" w:rsidP="003A0EB2">
      <w:r>
        <w:rPr>
          <w:rFonts w:eastAsiaTheme="minorEastAsia"/>
        </w:rPr>
        <w:t>However, event</w:t>
      </w:r>
      <w:r w:rsidR="00763C37">
        <w:rPr>
          <w:rFonts w:eastAsiaTheme="minorEastAsia"/>
        </w:rPr>
        <w:t>-</w:t>
      </w:r>
      <w:r>
        <w:rPr>
          <w:rFonts w:eastAsiaTheme="minorEastAsia"/>
        </w:rPr>
        <w:t>based measurement triggering may be just as useful since the</w:t>
      </w:r>
      <w:r w:rsidR="00763C37">
        <w:rPr>
          <w:rFonts w:eastAsiaTheme="minorEastAsia"/>
        </w:rPr>
        <w:t>re are already many tools introduced for the</w:t>
      </w:r>
      <w:r>
        <w:rPr>
          <w:rFonts w:eastAsiaTheme="minorEastAsia"/>
        </w:rPr>
        <w:t xml:space="preserve"> measurement reporting framework</w:t>
      </w:r>
      <w:r w:rsidR="00763C37">
        <w:rPr>
          <w:rFonts w:eastAsiaTheme="minorEastAsia"/>
        </w:rPr>
        <w:t>, such as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  <w:i/>
        </w:rPr>
        <w:t>reportOnLeave</w:t>
      </w:r>
      <w:proofErr w:type="spellEnd"/>
      <w:r>
        <w:rPr>
          <w:rFonts w:eastAsiaTheme="minorEastAsia"/>
        </w:rPr>
        <w:t xml:space="preserve"> </w:t>
      </w:r>
      <w:r w:rsidR="00763C37">
        <w:rPr>
          <w:rFonts w:eastAsiaTheme="minorEastAsia"/>
        </w:rPr>
        <w:t>whereby</w:t>
      </w:r>
      <w:r>
        <w:rPr>
          <w:rFonts w:eastAsiaTheme="minorEastAsia"/>
        </w:rPr>
        <w:t xml:space="preserve"> the network </w:t>
      </w:r>
      <w:r w:rsidR="00763C37">
        <w:rPr>
          <w:rFonts w:eastAsiaTheme="minorEastAsia"/>
        </w:rPr>
        <w:t>can be notified</w:t>
      </w:r>
      <w:r>
        <w:rPr>
          <w:rFonts w:eastAsiaTheme="minorEastAsia"/>
        </w:rPr>
        <w:t xml:space="preserve"> when</w:t>
      </w:r>
      <w:r w:rsidR="00763C37">
        <w:rPr>
          <w:rFonts w:eastAsiaTheme="minorEastAsia"/>
        </w:rPr>
        <w:t xml:space="preserve"> the entering condition is fulfilled and leaving condition is fulfilled</w:t>
      </w:r>
      <w:r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035558">
        <w:t>We thus propose a new measurement reporting triggering event for CLI measurement</w:t>
      </w:r>
      <w:r w:rsidR="009C7851">
        <w:t xml:space="preserve">s. </w:t>
      </w:r>
    </w:p>
    <w:p w14:paraId="4B0CB3EB" w14:textId="0B9F72C8" w:rsidR="00263434" w:rsidRDefault="00005795" w:rsidP="00CE0424">
      <w:pPr>
        <w:pStyle w:val="Proposal"/>
      </w:pPr>
      <w:bookmarkStart w:id="11" w:name="_Toc7636858"/>
      <w:bookmarkStart w:id="12" w:name="_Toc7738291"/>
      <w:r w:rsidRPr="00A04F49">
        <w:t xml:space="preserve">A </w:t>
      </w:r>
      <w:r>
        <w:t>new measurement report triggering event to be defined for CLI</w:t>
      </w:r>
      <w:r w:rsidRPr="00A04F49">
        <w:t>.</w:t>
      </w:r>
      <w:bookmarkEnd w:id="11"/>
      <w:bookmarkEnd w:id="12"/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4A68310" w14:textId="77777777" w:rsidR="002B5309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2FEDAC5" w14:textId="77777777" w:rsidR="002B5309" w:rsidRPr="002B5309" w:rsidRDefault="002B530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Observation 1</w:t>
      </w:r>
      <w:r w:rsidRPr="002B530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CLI measurements are quite different to serving or neighbouring cell measurements, i.e A1-A6 and B1-B2, since they are used for mobility while CLI measurements are used to detect and quantify interference.</w:t>
      </w:r>
    </w:p>
    <w:p w14:paraId="661BAF3A" w14:textId="77777777" w:rsidR="002B5309" w:rsidRPr="002B5309" w:rsidRDefault="002B530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2B530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Periodical reporting on CLI from a UE provides the level of CLI and the likeliness of high CLI at the cell border, which is useful for resource allocation for other UEs.</w:t>
      </w:r>
    </w:p>
    <w:p w14:paraId="5B22A5B8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4064CE1" w14:textId="77777777" w:rsidR="002B5309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0C006B0" w14:textId="77777777" w:rsidR="002B5309" w:rsidRPr="002B5309" w:rsidRDefault="002B530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2B530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Periodical reporting on CLI to be defined by RAN2.</w:t>
      </w:r>
    </w:p>
    <w:p w14:paraId="71CD7B8E" w14:textId="77777777" w:rsidR="002B5309" w:rsidRPr="002B5309" w:rsidRDefault="002B530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2B530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new measurement report triggering event to be defined for CLI.</w:t>
      </w:r>
    </w:p>
    <w:p w14:paraId="55B88DE8" w14:textId="464B18E5" w:rsidR="00C01F33" w:rsidRPr="00FE7AA5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1E4CABF6" w14:textId="77777777" w:rsidR="009B230A" w:rsidRPr="00003362" w:rsidRDefault="0050298A" w:rsidP="009B230A">
      <w:pPr>
        <w:pStyle w:val="Reference"/>
      </w:pPr>
      <w:hyperlink r:id="rId16" w:history="1">
        <w:r w:rsidR="009B230A" w:rsidRPr="00E74601">
          <w:rPr>
            <w:rStyle w:val="Hyperlink"/>
            <w:lang w:eastAsia="x-none"/>
          </w:rPr>
          <w:t>RP-182864</w:t>
        </w:r>
      </w:hyperlink>
      <w:r w:rsidR="009B230A" w:rsidRPr="00E74601">
        <w:t>, “</w:t>
      </w:r>
      <w:r w:rsidR="009B230A" w:rsidRPr="00E74601">
        <w:rPr>
          <w:rFonts w:eastAsia="SimSun"/>
          <w:kern w:val="2"/>
        </w:rPr>
        <w:t xml:space="preserve">Revised WID on Cross Link Interference (CLI) handling and Remote Interference Management (RIM) for NR”, </w:t>
      </w:r>
      <w:r w:rsidR="009B230A">
        <w:rPr>
          <w:rFonts w:eastAsia="SimSun"/>
          <w:kern w:val="2"/>
        </w:rPr>
        <w:t>LG Electronics</w:t>
      </w:r>
    </w:p>
    <w:p w14:paraId="7E6DB084" w14:textId="77777777" w:rsidR="009B230A" w:rsidRDefault="009B230A" w:rsidP="009B230A">
      <w:pPr>
        <w:pStyle w:val="Reference"/>
      </w:pPr>
      <w:r w:rsidRPr="00003362">
        <w:t>TR</w:t>
      </w:r>
      <w:r>
        <w:t xml:space="preserve"> </w:t>
      </w:r>
      <w:r w:rsidRPr="00003362">
        <w:t>38.802</w:t>
      </w:r>
      <w:r>
        <w:t>, “Study on new radio access technology Physical layer aspects”</w:t>
      </w:r>
    </w:p>
    <w:p w14:paraId="7801EA81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2829E" w14:textId="77777777" w:rsidR="0050298A" w:rsidRDefault="0050298A">
      <w:r>
        <w:separator/>
      </w:r>
    </w:p>
  </w:endnote>
  <w:endnote w:type="continuationSeparator" w:id="0">
    <w:p w14:paraId="49238512" w14:textId="77777777" w:rsidR="0050298A" w:rsidRDefault="0050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7CA9C" w14:textId="77777777" w:rsidR="0050298A" w:rsidRDefault="0050298A">
      <w:r>
        <w:separator/>
      </w:r>
    </w:p>
  </w:footnote>
  <w:footnote w:type="continuationSeparator" w:id="0">
    <w:p w14:paraId="5AB4205A" w14:textId="77777777" w:rsidR="0050298A" w:rsidRDefault="00502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107657"/>
    <w:multiLevelType w:val="hybridMultilevel"/>
    <w:tmpl w:val="FF5611C0"/>
    <w:lvl w:ilvl="0" w:tplc="110A01E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20"/>
  </w:num>
  <w:num w:numId="16">
    <w:abstractNumId w:val="14"/>
  </w:num>
  <w:num w:numId="17">
    <w:abstractNumId w:val="12"/>
  </w:num>
  <w:num w:numId="18">
    <w:abstractNumId w:val="6"/>
  </w:num>
  <w:num w:numId="19">
    <w:abstractNumId w:val="19"/>
  </w:num>
  <w:num w:numId="20">
    <w:abstractNumId w:val="18"/>
  </w:num>
  <w:num w:numId="21">
    <w:abstractNumId w:val="21"/>
  </w:num>
  <w:num w:numId="2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5795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5558"/>
    <w:rsid w:val="00036BA1"/>
    <w:rsid w:val="000418F2"/>
    <w:rsid w:val="000422E2"/>
    <w:rsid w:val="00042F22"/>
    <w:rsid w:val="000444EF"/>
    <w:rsid w:val="00052A07"/>
    <w:rsid w:val="000534E3"/>
    <w:rsid w:val="0005606A"/>
    <w:rsid w:val="00057117"/>
    <w:rsid w:val="00057E35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5D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2618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457D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352E"/>
    <w:rsid w:val="00256492"/>
    <w:rsid w:val="00257543"/>
    <w:rsid w:val="002617E7"/>
    <w:rsid w:val="00263434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309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608"/>
    <w:rsid w:val="0030501F"/>
    <w:rsid w:val="003054C5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924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570E"/>
    <w:rsid w:val="00377314"/>
    <w:rsid w:val="00377CE1"/>
    <w:rsid w:val="00385BF0"/>
    <w:rsid w:val="003939FF"/>
    <w:rsid w:val="003A0EB2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4986"/>
    <w:rsid w:val="003D4BA1"/>
    <w:rsid w:val="003D5B1F"/>
    <w:rsid w:val="003E15FA"/>
    <w:rsid w:val="003E55E4"/>
    <w:rsid w:val="003E5E8E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91C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98A"/>
    <w:rsid w:val="00505E1F"/>
    <w:rsid w:val="00506557"/>
    <w:rsid w:val="0050677A"/>
    <w:rsid w:val="005108D8"/>
    <w:rsid w:val="005116F9"/>
    <w:rsid w:val="005153A7"/>
    <w:rsid w:val="005219CF"/>
    <w:rsid w:val="0052655E"/>
    <w:rsid w:val="00534B59"/>
    <w:rsid w:val="00536102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2333"/>
    <w:rsid w:val="005935A4"/>
    <w:rsid w:val="005948C2"/>
    <w:rsid w:val="00595DCA"/>
    <w:rsid w:val="0059779B"/>
    <w:rsid w:val="005A209A"/>
    <w:rsid w:val="005A662D"/>
    <w:rsid w:val="005A7D2C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0078"/>
    <w:rsid w:val="005F2CB1"/>
    <w:rsid w:val="005F3025"/>
    <w:rsid w:val="005F618C"/>
    <w:rsid w:val="005F70BD"/>
    <w:rsid w:val="0060283C"/>
    <w:rsid w:val="0060466D"/>
    <w:rsid w:val="00604F14"/>
    <w:rsid w:val="00611B83"/>
    <w:rsid w:val="00613257"/>
    <w:rsid w:val="00620A71"/>
    <w:rsid w:val="00620D80"/>
    <w:rsid w:val="006234A6"/>
    <w:rsid w:val="00630001"/>
    <w:rsid w:val="006311B3"/>
    <w:rsid w:val="006311F1"/>
    <w:rsid w:val="00631CA0"/>
    <w:rsid w:val="0063284C"/>
    <w:rsid w:val="00636398"/>
    <w:rsid w:val="006368D3"/>
    <w:rsid w:val="006377EC"/>
    <w:rsid w:val="0064151F"/>
    <w:rsid w:val="00641533"/>
    <w:rsid w:val="0064201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53B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C37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F44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3EA"/>
    <w:rsid w:val="00827D6F"/>
    <w:rsid w:val="008376AC"/>
    <w:rsid w:val="00837A71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E3A"/>
    <w:rsid w:val="008B51A0"/>
    <w:rsid w:val="008B592A"/>
    <w:rsid w:val="008B7B5C"/>
    <w:rsid w:val="008C0C99"/>
    <w:rsid w:val="008C2017"/>
    <w:rsid w:val="008C4958"/>
    <w:rsid w:val="008C4BAA"/>
    <w:rsid w:val="008C5E6C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295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286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230A"/>
    <w:rsid w:val="009B3AC2"/>
    <w:rsid w:val="009B4DF4"/>
    <w:rsid w:val="009B564E"/>
    <w:rsid w:val="009B7E87"/>
    <w:rsid w:val="009C403E"/>
    <w:rsid w:val="009C7851"/>
    <w:rsid w:val="009D2DAA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7D1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24D"/>
    <w:rsid w:val="00A9442A"/>
    <w:rsid w:val="00AA016F"/>
    <w:rsid w:val="00AA1ED6"/>
    <w:rsid w:val="00AA51D6"/>
    <w:rsid w:val="00AA6173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BE0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46B6C"/>
    <w:rsid w:val="00B47E7E"/>
    <w:rsid w:val="00B61593"/>
    <w:rsid w:val="00B6188F"/>
    <w:rsid w:val="00B664C7"/>
    <w:rsid w:val="00B70225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69C"/>
    <w:rsid w:val="00BC3053"/>
    <w:rsid w:val="00BC4D2E"/>
    <w:rsid w:val="00BD266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08E2"/>
    <w:rsid w:val="00C54995"/>
    <w:rsid w:val="00C54D41"/>
    <w:rsid w:val="00C60565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AAD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8F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005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6B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C21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D75"/>
    <w:rsid w:val="00F30828"/>
    <w:rsid w:val="00F313D6"/>
    <w:rsid w:val="00F40F0C"/>
    <w:rsid w:val="00F4766C"/>
    <w:rsid w:val="00F507D1"/>
    <w:rsid w:val="00F519CE"/>
    <w:rsid w:val="00F51ADA"/>
    <w:rsid w:val="00F56665"/>
    <w:rsid w:val="00F607C5"/>
    <w:rsid w:val="00F60DEA"/>
    <w:rsid w:val="00F6302A"/>
    <w:rsid w:val="00F63B4A"/>
    <w:rsid w:val="00F64C2B"/>
    <w:rsid w:val="00F651BE"/>
    <w:rsid w:val="00F67F53"/>
    <w:rsid w:val="00F703BE"/>
    <w:rsid w:val="00F71CB6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2FB"/>
    <w:rsid w:val="00FB050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AA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E4E69121-4E28-4B19-B801-F29F4549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9B230A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D378F1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D378F1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TSG_RAN/TSGR_82/Docs/RP-182864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3GPP\RAN2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5NUHHDQN7SK2-1476151046-47174</_dlc_DocId>
    <_dlc_DocIdUrl xmlns="f166a696-7b5b-4ccd-9f0c-ffde0cceec81">
      <Url>https://ericsson.sharepoint.com/sites/star/_layouts/15/DocIdRedir.aspx?ID=5NUHHDQN7SK2-1476151046-47174</Url>
      <Description>5NUHHDQN7SK2-1476151046-47174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24370BC-ED70-470B-8497-5BC6541AC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331C7C4-5632-4D4F-A471-F7C6FC32E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39</TotalTime>
  <Pages>3</Pages>
  <Words>718</Words>
  <Characters>3811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40</cp:revision>
  <cp:lastPrinted>2008-01-31T16:09:00Z</cp:lastPrinted>
  <dcterms:created xsi:type="dcterms:W3CDTF">2019-05-01T18:52:00Z</dcterms:created>
  <dcterms:modified xsi:type="dcterms:W3CDTF">2019-05-02T23:11:00Z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fb2a2fb4-506b-4034-890e-d4c949e544bc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2048">
    <vt:lpwstr>1003</vt:lpwstr>
  </property>
</Properties>
</file>